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7744C14B" w14:textId="77777777" w:rsidTr="00A357CC">
        <w:tc>
          <w:tcPr>
            <w:tcW w:w="4747" w:type="dxa"/>
          </w:tcPr>
          <w:p w14:paraId="7744C14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7744C14A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7744C14E" w14:textId="77777777" w:rsidTr="00A357CC">
        <w:tc>
          <w:tcPr>
            <w:tcW w:w="4747" w:type="dxa"/>
          </w:tcPr>
          <w:p w14:paraId="7744C14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7744C14D" w14:textId="152E5FEC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1B6B0A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1B6B0A">
              <w:rPr>
                <w:rFonts w:ascii="Times New Roman" w:hAnsi="Times New Roman"/>
                <w:spacing w:val="20"/>
                <w:sz w:val="24"/>
                <w:szCs w:val="24"/>
              </w:rPr>
              <w:t>20.02.2025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1B6B0A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1B6B0A">
              <w:rPr>
                <w:rFonts w:ascii="Times New Roman" w:hAnsi="Times New Roman"/>
                <w:spacing w:val="20"/>
                <w:sz w:val="24"/>
                <w:szCs w:val="24"/>
              </w:rPr>
              <w:t>1-4/25/217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7744C151" w14:textId="77777777" w:rsidTr="00A357CC">
        <w:tc>
          <w:tcPr>
            <w:tcW w:w="4747" w:type="dxa"/>
          </w:tcPr>
          <w:p w14:paraId="7744C14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7744C15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7744C154" w14:textId="77777777" w:rsidTr="00A357CC">
        <w:tc>
          <w:tcPr>
            <w:tcW w:w="4747" w:type="dxa"/>
          </w:tcPr>
          <w:p w14:paraId="7744C152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7744C15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7744C157" w14:textId="77777777" w:rsidTr="00A357CC">
        <w:tc>
          <w:tcPr>
            <w:tcW w:w="4747" w:type="dxa"/>
          </w:tcPr>
          <w:p w14:paraId="7744C155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7744C15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7744C158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44C159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7744C15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744C15A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7744C15D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744C15C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7744C15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744C15E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7744C16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744C160" w14:textId="5CA26D07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1B6B0A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1B6B0A">
              <w:rPr>
                <w:rFonts w:ascii="Times New Roman" w:hAnsi="Times New Roman"/>
                <w:b/>
                <w:sz w:val="24"/>
                <w:szCs w:val="24"/>
              </w:rPr>
              <w:t>Tapa valla ühisveevärgi ja -kanalisatsiooni arendamise kava aastateks 2025 - 2037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7744C16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744C16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44C163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7744C166" w14:textId="77777777" w:rsidTr="00435C14">
        <w:tc>
          <w:tcPr>
            <w:tcW w:w="9354" w:type="dxa"/>
            <w:gridSpan w:val="2"/>
          </w:tcPr>
          <w:p w14:paraId="0660AA8B" w14:textId="77777777" w:rsidR="004C2B59" w:rsidRPr="00B01C12" w:rsidRDefault="004C2B59" w:rsidP="004C2B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12">
              <w:rPr>
                <w:rFonts w:ascii="Times New Roman" w:hAnsi="Times New Roman"/>
                <w:sz w:val="24"/>
                <w:szCs w:val="24"/>
              </w:rPr>
              <w:t xml:space="preserve">Määrus kehtestatakse ühisveevärgi ja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kanalisatsiooni seaduse §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13 lõige 5 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alusel.</w:t>
            </w:r>
          </w:p>
          <w:p w14:paraId="457B4B8C" w14:textId="77777777" w:rsidR="004C2B59" w:rsidRPr="00B01C12" w:rsidRDefault="004C2B59" w:rsidP="004C2B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12">
              <w:rPr>
                <w:rFonts w:ascii="Times New Roman" w:hAnsi="Times New Roman"/>
                <w:sz w:val="24"/>
                <w:szCs w:val="24"/>
              </w:rPr>
              <w:t xml:space="preserve">§ 1. Kinnitada Tapa valla </w:t>
            </w:r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hisveevärgi ja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kanalisatsiooni arendamise kava aastateks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 vastavalt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määruse 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lisale.</w:t>
            </w:r>
          </w:p>
          <w:p w14:paraId="260E046A" w14:textId="77777777" w:rsidR="004C2B59" w:rsidRDefault="004C2B59" w:rsidP="004C2B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12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. Tunnistada kehtetuks Tapa Vallavolikogu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 määrus nr </w:t>
            </w: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 ”Tapa valla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Ühisveevärgi ja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kanalisatsioon arendamise kava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 kinnitamine”.</w:t>
            </w:r>
          </w:p>
          <w:p w14:paraId="7744C165" w14:textId="175D8005" w:rsidR="00A357CC" w:rsidRDefault="004C2B59" w:rsidP="004C2B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12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. Määrus jõustub kolmandal päeval pärast Riigi Teatajas avaldamist.</w:t>
            </w:r>
          </w:p>
        </w:tc>
      </w:tr>
      <w:tr w:rsidR="00A357CC" w14:paraId="7744C168" w14:textId="77777777" w:rsidTr="00435C14">
        <w:tc>
          <w:tcPr>
            <w:tcW w:w="9354" w:type="dxa"/>
            <w:gridSpan w:val="2"/>
          </w:tcPr>
          <w:p w14:paraId="7744C167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44C169" w14:textId="77777777" w:rsidR="00A357CC" w:rsidRDefault="00A357CC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44C16A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7744C16F" w14:textId="77777777" w:rsidTr="00E13B6E">
        <w:tc>
          <w:tcPr>
            <w:tcW w:w="4677" w:type="dxa"/>
            <w:shd w:val="clear" w:color="auto" w:fill="auto"/>
          </w:tcPr>
          <w:p w14:paraId="7744C16B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7744C16C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744C16D" w14:textId="7CBEF10F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1B6B0A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B6B0A">
              <w:rPr>
                <w:rFonts w:ascii="Times New Roman" w:hAnsi="Times New Roman"/>
                <w:sz w:val="24"/>
                <w:szCs w:val="24"/>
              </w:rPr>
              <w:t>Riho Tell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7744C16E" w14:textId="68B758E2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1B6B0A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B6B0A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7744C170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44C171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7744C175" w14:textId="77777777" w:rsidTr="00C27542">
        <w:tc>
          <w:tcPr>
            <w:tcW w:w="976" w:type="dxa"/>
          </w:tcPr>
          <w:p w14:paraId="7744C172" w14:textId="77777777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Lisa(d):</w:t>
            </w:r>
          </w:p>
        </w:tc>
        <w:tc>
          <w:tcPr>
            <w:tcW w:w="8518" w:type="dxa"/>
          </w:tcPr>
          <w:p w14:paraId="7744C174" w14:textId="68C42279" w:rsidR="00772CF5" w:rsidRPr="004C2B59" w:rsidRDefault="004C2B59" w:rsidP="004C2B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9">
              <w:rPr>
                <w:rFonts w:ascii="Times New Roman" w:hAnsi="Times New Roman"/>
                <w:sz w:val="24"/>
                <w:szCs w:val="24"/>
              </w:rPr>
              <w:t xml:space="preserve">Ühisveevärgi ja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C2B59">
              <w:rPr>
                <w:rFonts w:ascii="Times New Roman" w:hAnsi="Times New Roman"/>
                <w:sz w:val="24"/>
                <w:szCs w:val="24"/>
              </w:rPr>
              <w:t>kanalisatsiooni arendamise kava aastateks 2025 – 2037 koos lisadega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Lisa </w:t>
            </w:r>
            <w:r w:rsidRPr="004C2B59">
              <w:rPr>
                <w:rFonts w:ascii="Times New Roman" w:hAnsi="Times New Roman"/>
                <w:sz w:val="24"/>
                <w:szCs w:val="24"/>
              </w:rPr>
              <w:t xml:space="preserve">1 Tapa valla ÜVKA arengukava </w:t>
            </w:r>
            <w:r>
              <w:rPr>
                <w:rFonts w:ascii="Times New Roman" w:hAnsi="Times New Roman"/>
                <w:sz w:val="24"/>
                <w:szCs w:val="24"/>
              </w:rPr>
              <w:t>skeemid</w:t>
            </w:r>
            <w:r w:rsidRPr="004C2B5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Lisa </w:t>
            </w:r>
            <w:r w:rsidRPr="004C2B59">
              <w:rPr>
                <w:rFonts w:ascii="Times New Roman" w:hAnsi="Times New Roman"/>
                <w:sz w:val="24"/>
                <w:szCs w:val="24"/>
              </w:rPr>
              <w:t>2 Tapa valla ÜVKA investeeringud</w:t>
            </w:r>
            <w:r w:rsidR="00A93743">
              <w:rPr>
                <w:rFonts w:ascii="Times New Roman" w:hAnsi="Times New Roman"/>
                <w:sz w:val="24"/>
                <w:szCs w:val="24"/>
              </w:rPr>
              <w:t>, Lisa 3 OÜ Tapa Vesi nõudlus ja tootmismahud, Lisa 4 OÜ Tapa Vesi finantsprognoos</w:t>
            </w:r>
            <w:r w:rsidRPr="004C2B5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7744C176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44C17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384E4C" w14:textId="77777777" w:rsidR="004C2B59" w:rsidRDefault="004C2B59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21C755" w14:textId="77777777" w:rsidR="004C2B59" w:rsidRDefault="004C2B59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7744C179" w14:textId="77777777" w:rsidTr="00435C14">
        <w:tc>
          <w:tcPr>
            <w:tcW w:w="9354" w:type="dxa"/>
            <w:gridSpan w:val="3"/>
          </w:tcPr>
          <w:p w14:paraId="7744C178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7744C17B" w14:textId="77777777" w:rsidTr="00435C14">
        <w:tc>
          <w:tcPr>
            <w:tcW w:w="9354" w:type="dxa"/>
            <w:gridSpan w:val="3"/>
          </w:tcPr>
          <w:p w14:paraId="0A74C36F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93F">
              <w:rPr>
                <w:rFonts w:ascii="Times New Roman" w:hAnsi="Times New Roman"/>
                <w:sz w:val="24"/>
                <w:szCs w:val="24"/>
              </w:rPr>
              <w:t>Tapa Vallavolikogu 30.09.2019 määrusega nr 65 on kinnitatud Tapa valla ühisveevärgi ja -kanalisatsiooni arendamise kava aastateks 2020 – 2032. Arengukava töötati välja eesmärgiga tagada kindel, usaldusväärne, efektiivne, põhjendatud hinnaga ning keskkonnanõuetele ja tarbijate vajadustele vastav jätkusuutlik ühisveevärgi ja -kanalisatsiooniteenus.</w:t>
            </w:r>
          </w:p>
          <w:p w14:paraId="3C7A2C47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01670D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93F">
              <w:rPr>
                <w:rFonts w:ascii="Times New Roman" w:hAnsi="Times New Roman"/>
                <w:sz w:val="24"/>
                <w:szCs w:val="24"/>
              </w:rPr>
              <w:t>Möödunud nelja aastaga on nii riigi kui valla veemajanduses toimunud märkimisväärsed muutused: kehtima on hakanud uus ühisveevärgi ja -kanalisatsiooni seadus. Tapa Vesi OÜ ja Tamsalu Vesi AS liideti üheks ettevõtteks – Tapa Vesi OÜ. Ellu on viidud Ühisveevärgi ja –kanalisatsiooni arendamise kava mitmed investeeringute plaanis olevad tegevused. Tamsalu linn ja Sääse alevik liideti üheks asustusüksuseks – Tamsalu linnaks.</w:t>
            </w:r>
          </w:p>
          <w:p w14:paraId="6EDB2D98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71122F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9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Sellest lähtus vajadus Tapa valla ühisveevärgi ja -kanalisatsiooni (ÜVK) arendamise kava üle vaatamiseks ja ajakohastamiseks. </w:t>
            </w:r>
          </w:p>
          <w:p w14:paraId="31D3798E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EB0651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93F">
              <w:rPr>
                <w:rFonts w:ascii="Times New Roman" w:hAnsi="Times New Roman"/>
                <w:sz w:val="24"/>
                <w:szCs w:val="24"/>
              </w:rPr>
              <w:t>Tapa Vallavalitsus algatas 13.02.2024 korraldusega Tapa valla ühisveevärgi ja -kanalisatsiooni arendamise kava 2020 - 2032 ülevaatamise ja ajakohastamise. Kohaliku omavalitsuse ühisveevärgi ja -kanalisatsiooni arendamise kava koostamise kohustus on sätestatud Ühisveevärgi ja -kanalisatsiooni seadusega (§ 13, § 14, § 15).</w:t>
            </w:r>
          </w:p>
          <w:p w14:paraId="0B5E2114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527B2F7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93F">
              <w:rPr>
                <w:rFonts w:ascii="Times New Roman" w:hAnsi="Times New Roman"/>
                <w:sz w:val="24"/>
                <w:szCs w:val="24"/>
              </w:rPr>
              <w:t>Tapa valla ühisveevärgi ja -kanalisatsiooni arendamise kava uus redaktsioon on aastateks 2025 - 2037, milles on kajastatud Tapa valla vee-ettevõtte tulevik, teeninduspiirkonnad, süsteemide seisund, investeerimisplaanid, finantsmajandusanalüüs ja veemajanduse edasine arendamine. Tapa vallas on üks Tapa valla ainuomanduses olev vee-ettevõte: Tapa Vesi OÜ.</w:t>
            </w:r>
          </w:p>
          <w:p w14:paraId="4F097822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52985A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93F">
              <w:rPr>
                <w:rFonts w:ascii="Times New Roman" w:hAnsi="Times New Roman"/>
                <w:sz w:val="24"/>
                <w:szCs w:val="24"/>
              </w:rPr>
              <w:t xml:space="preserve">Ühisveevärgi ja -kanalisatsiooni arendamise kava on ühisveevärgi ja -kanalisatsiooni kohta koostatav analüüs, mis käsitleb valla või linna ühisveevärgi ja -kanalisatsiooni hetkeolukorda ja arendamisettepanekuid. Ühisveevärgi ja -kanalisatsiooni arendamise kava vaadatakse üle ja ajakohastatakse vajaduse korral, kuid mitte harvemini kui iga nelja aasta järel arvestusega, et käsitletava perioodi pikkus oleks vähemalt 12 aastat. </w:t>
            </w:r>
          </w:p>
          <w:p w14:paraId="30AB9308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3467AF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93F">
              <w:rPr>
                <w:rFonts w:ascii="Times New Roman" w:hAnsi="Times New Roman"/>
                <w:sz w:val="24"/>
                <w:szCs w:val="24"/>
              </w:rPr>
              <w:t xml:space="preserve">Arengukava analüüsib olukorda valla ühisveevärgi ja -kanalisatsiooni valdkonnas ning selle eesmärgiks on anda Tapa vallale selge ja põhjendatud siht ÜVK edasiseks arenguks järgneva 12 aasta jooksul, aidata Tapa Vallavalitsusel ja vee-ettevõtetel oma tegevust ja pikaajalisi investeeringuid paremini planeerida ning teostada. </w:t>
            </w:r>
          </w:p>
          <w:p w14:paraId="127A6CE2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0F45AF" w14:textId="2A493B75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93F">
              <w:rPr>
                <w:rFonts w:ascii="Times New Roman" w:hAnsi="Times New Roman"/>
                <w:sz w:val="24"/>
                <w:szCs w:val="24"/>
              </w:rPr>
              <w:t>ÜVK arendamise kava koostamisel on lähtutud Tapa valla arengukavast: https://www.riigiteataja.ee/akt/426042023019; Ühisveevärgi ja -kanalisatsiooni seadusest ning Veeseadusest. Arengukava vastab Ühisveevärgi ja -kanalisatsiooni seaduse § 13, § 14, § 15 esitatud nõuetele. Ühisveevärgi ja -kanalisatsiooni arendamise kava detailne sisu on sätestatud § 14. Samuti on arvestatud Kliimaministeeriumi poolt koostatud „Ühisveevärgi ja -kanalisatsiooni arendamise kava koostamise juhendiga“. ÜVK arendamise kava on kooskõlasta</w:t>
            </w:r>
            <w:r w:rsidR="00EF6F07" w:rsidRPr="0025393F">
              <w:rPr>
                <w:rFonts w:ascii="Times New Roman" w:hAnsi="Times New Roman"/>
                <w:sz w:val="24"/>
                <w:szCs w:val="24"/>
              </w:rPr>
              <w:t>tud</w:t>
            </w:r>
            <w:r w:rsidRPr="0025393F">
              <w:rPr>
                <w:rFonts w:ascii="Times New Roman" w:hAnsi="Times New Roman"/>
                <w:sz w:val="24"/>
                <w:szCs w:val="24"/>
              </w:rPr>
              <w:t xml:space="preserve"> Terviseameti ning Põllumajandus- ja Toiduameti</w:t>
            </w:r>
            <w:r w:rsidR="00EF6F07" w:rsidRPr="0025393F">
              <w:rPr>
                <w:rFonts w:ascii="Times New Roman" w:hAnsi="Times New Roman"/>
                <w:sz w:val="24"/>
                <w:szCs w:val="24"/>
              </w:rPr>
              <w:t xml:space="preserve"> poolt.</w:t>
            </w:r>
            <w:r w:rsidRPr="002539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1ABD30" w14:textId="77777777" w:rsidR="00EF6F07" w:rsidRPr="0025393F" w:rsidRDefault="00EF6F07" w:rsidP="006204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93F">
              <w:rPr>
                <w:rFonts w:ascii="Times New Roman" w:hAnsi="Times New Roman"/>
                <w:sz w:val="24"/>
                <w:szCs w:val="24"/>
              </w:rPr>
              <w:t>Tapa Vallavalitsus vaatas oma 27.11.2024 istungil läbi ja kiitis heaks Tapa valla ühisveevärgi ja -kanalisatsiooni arendamise kava 2025 – 2037 eelnõu ning suunas selle avalikustamisele valla veebilehel kooskõlas KOKS § 37</w:t>
            </w:r>
            <w:r w:rsidRPr="0025393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25393F">
              <w:rPr>
                <w:rFonts w:ascii="Times New Roman" w:hAnsi="Times New Roman"/>
                <w:sz w:val="24"/>
                <w:szCs w:val="24"/>
              </w:rPr>
              <w:t xml:space="preserve">lg 6. Avalik väljapanek kestis ajavahemikus 02.12. – 16.12.2024 ning selles ajavahemikus sai teha  eelnõu tekstile muudatusettepanekuid. Muudatusettepanekud tuli saata kirjalikult </w:t>
            </w:r>
            <w:hyperlink r:id="rId8" w:history="1">
              <w:r w:rsidRPr="0025393F">
                <w:rPr>
                  <w:rStyle w:val="Hyperlink"/>
                  <w:rFonts w:ascii="Times New Roman" w:hAnsi="Times New Roman"/>
                  <w:sz w:val="24"/>
                  <w:szCs w:val="24"/>
                </w:rPr>
                <w:t>vallavalitsus@tapa.ee</w:t>
              </w:r>
            </w:hyperlink>
            <w:r w:rsidRPr="0025393F">
              <w:rPr>
                <w:rFonts w:ascii="Times New Roman" w:hAnsi="Times New Roman"/>
                <w:sz w:val="24"/>
                <w:szCs w:val="24"/>
              </w:rPr>
              <w:t xml:space="preserve"> või Pikk 15, Tapa linn 45106. ÜVK arendamise kava eelnõule ettepanekuid ei esitatud.</w:t>
            </w:r>
          </w:p>
          <w:p w14:paraId="0AF1344D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93F">
              <w:rPr>
                <w:rFonts w:ascii="Times New Roman" w:hAnsi="Times New Roman"/>
                <w:sz w:val="24"/>
                <w:szCs w:val="24"/>
              </w:rPr>
              <w:t>Ühisveevärgi ja -kanalisatsiooni § 15 lõike 7 kohaselt on § 14 lg 1 punktides 4 ja 9 nimetatud teabe alusel koostatud ÜVK koosseisus olevad skeemid piiratud juurdepääsuga teave avaliku teabe seaduse § 35 lõike 1 punkti 18</w:t>
            </w:r>
            <w:r w:rsidRPr="0025393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25393F">
              <w:rPr>
                <w:rFonts w:ascii="Times New Roman" w:hAnsi="Times New Roman"/>
                <w:sz w:val="24"/>
                <w:szCs w:val="24"/>
              </w:rPr>
              <w:t xml:space="preserve"> tähenduses. Nimetatud skeemidele kehtib juurdepääsupiirang 50 aastat alates skeemide koostamisest. See tähendab, et neid skeeme ei avalikustata.</w:t>
            </w:r>
          </w:p>
          <w:p w14:paraId="62702CC3" w14:textId="77777777" w:rsidR="004C2B59" w:rsidRPr="00E261E2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047216ED" w14:textId="77777777" w:rsidR="004C2B59" w:rsidRPr="0025393F" w:rsidRDefault="004C2B59" w:rsidP="006204D0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93F">
              <w:rPr>
                <w:rFonts w:ascii="Times New Roman" w:hAnsi="Times New Roman"/>
                <w:sz w:val="24"/>
                <w:szCs w:val="24"/>
              </w:rPr>
              <w:t>ÜVK arendamise kava eelnõu koostas hankega leitud konsultatsioonifirma Europolis OÜ.</w:t>
            </w:r>
          </w:p>
          <w:p w14:paraId="3472E8C1" w14:textId="02136200" w:rsidR="006204D0" w:rsidRPr="00E261E2" w:rsidRDefault="00AA7C98" w:rsidP="006204D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ÜVK arendamise kava oli volikogu istungil esimesel lugemisel </w:t>
            </w:r>
            <w:r w:rsidR="00227ABC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30.01.2024. Volikogu suunas eelnõu tagasi vallavalitsusele, põhjendades seda sellega, et finantsprognoosis kajastatav hinnatõus torkab silma</w:t>
            </w:r>
            <w:r w:rsidR="00D227ED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 ja et </w:t>
            </w:r>
            <w:r w:rsidR="00227ABC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käesolev aasta on keeruline igale Eesti elanikule. </w:t>
            </w:r>
            <w:r w:rsidR="008D10AF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Eelnõus oli esitatud maksimumvariant, mis tugines kõi</w:t>
            </w:r>
            <w:r w:rsidR="00D227ED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gile vajalikele investeeringutele ja kõrgetele sisendhindadele. </w:t>
            </w:r>
            <w:r w:rsidR="008D10AF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35042E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Anti ülesanne </w:t>
            </w:r>
            <w:r w:rsidR="00227ABC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kaaluda erinevate variantide vahel</w:t>
            </w:r>
            <w:r w:rsidR="00D227ED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 ja </w:t>
            </w:r>
            <w:r w:rsidR="00494824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arvestada vaid hädavajalike </w:t>
            </w:r>
            <w:r w:rsidR="00227ABC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investeeringute tegemise</w:t>
            </w:r>
            <w:r w:rsidR="00494824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ga, </w:t>
            </w:r>
            <w:r w:rsidR="0081245D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et </w:t>
            </w:r>
            <w:r w:rsidR="00494824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prognoositavad teenusehinnad </w:t>
            </w:r>
            <w:r w:rsidR="00227ABC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ei oleks nii </w:t>
            </w:r>
            <w:r w:rsidR="00227ABC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lastRenderedPageBreak/>
              <w:t>märgatav</w:t>
            </w:r>
            <w:r w:rsidR="00B3551C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ad</w:t>
            </w:r>
            <w:r w:rsidR="00227ABC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. </w:t>
            </w:r>
            <w:r w:rsidR="00B3551C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ÜVK arendamise kava finantsprognoosis on tehtud uued arvutused ning </w:t>
            </w:r>
            <w:r w:rsidR="003A7C03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arvestatud </w:t>
            </w:r>
            <w:r w:rsidR="006204D0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on </w:t>
            </w:r>
            <w:r w:rsidR="003A7C03"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nüüd:</w:t>
            </w:r>
          </w:p>
          <w:p w14:paraId="2095004C" w14:textId="1FF5D180" w:rsidR="003A7C03" w:rsidRPr="00E261E2" w:rsidRDefault="003A7C03" w:rsidP="006204D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1) elektrienergia ühikhindade hinnalangust 2024.aastal võrreldes 2023.a-ga ning sellekohane lõik on lisatud ka kava seletuskirja finantsanalüüsi osasse.</w:t>
            </w:r>
          </w:p>
          <w:p w14:paraId="0F3922C7" w14:textId="77777777" w:rsidR="003A7C03" w:rsidRPr="00E261E2" w:rsidRDefault="003A7C03" w:rsidP="006204D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2) põhivara osas on analüüsist maha arvatud soojamajandusega seotud sihtfinantseeringu väline põhivara.</w:t>
            </w:r>
          </w:p>
          <w:p w14:paraId="1DF7E47E" w14:textId="77777777" w:rsidR="003A7C03" w:rsidRPr="00E261E2" w:rsidRDefault="003A7C03" w:rsidP="006204D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E261E2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3) vähendatud on tariifidesse arvatavat OÜ Tapa Vesi tööjõukulu ja IT- ning administreerimiskulu. </w:t>
            </w:r>
          </w:p>
          <w:p w14:paraId="6ACC45FA" w14:textId="02586F64" w:rsidR="00227ABC" w:rsidRPr="00E261E2" w:rsidRDefault="003603B6" w:rsidP="006204D0">
            <w:pPr>
              <w:spacing w:line="240" w:lineRule="auto"/>
              <w:jc w:val="both"/>
              <w:rPr>
                <w:rFonts w:ascii="Times New Roman" w:hAnsi="Times New Roman"/>
                <w:color w:val="202020"/>
                <w:sz w:val="24"/>
                <w:szCs w:val="24"/>
                <w:highlight w:val="yellow"/>
                <w:shd w:val="clear" w:color="auto" w:fill="FFFFFF"/>
              </w:rPr>
            </w:pPr>
            <w:r w:rsidRPr="00E261E2">
              <w:rPr>
                <w:rFonts w:ascii="Times New Roman" w:hAnsi="Times New Roman"/>
                <w:color w:val="202020"/>
                <w:sz w:val="24"/>
                <w:szCs w:val="24"/>
                <w:highlight w:val="yellow"/>
                <w:shd w:val="clear" w:color="auto" w:fill="FFFFFF"/>
              </w:rPr>
              <w:t>Uuendatud finantsanalüüsis on 2026.a keskmine tariifitõus 19.6 % (Tapal rohkem, Tamsalus vähem) ning järgnevatel aastatel väiksem</w:t>
            </w:r>
          </w:p>
          <w:p w14:paraId="7F238A9A" w14:textId="77777777" w:rsidR="00787EC5" w:rsidRPr="00E261E2" w:rsidRDefault="00787EC5" w:rsidP="00787EC5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Finantsanalüüsis on oluliselt korrigeeritud tariifitõusu aastatel 2026-2028, muutes selle tarbijatele taskukohasemaks ning jaotades hinnatõusu ühtlasemalt aastate peale.</w:t>
            </w:r>
          </w:p>
          <w:p w14:paraId="118923DE" w14:textId="77777777" w:rsidR="00787EC5" w:rsidRPr="00E261E2" w:rsidRDefault="00787EC5" w:rsidP="00787EC5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Aastal 2026 on planeeritud vee- ja kanalisatsioonihindade ühtlustamine kodumajapidamistest ja ettevõtete vee- ja kanalisatsioonihindade vahel (ÜVVKS-i kohaselt on see kohustuslik 2026.aastal). </w:t>
            </w:r>
          </w:p>
          <w:p w14:paraId="5531C11B" w14:textId="77777777" w:rsidR="00787EC5" w:rsidRPr="00E261E2" w:rsidRDefault="00787EC5" w:rsidP="00787EC5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Samuti ühtlustatakse aastal 2026 Tapa ja Tamsalu tarbimispiirkondade vee- ja kanalisatsioonihinnad. Selle tulemusena toimub veehinna tõus üksnes Tapa linna kodumajapidamistest veetarbijatele (tõus 6,7 %), kuid Tamsalu linna eramajapidamistest veetarbijatele hinnatõusu ei tule. Juriidiliste isikute jaoks toimub seevastu veehinna alanemine. </w:t>
            </w:r>
          </w:p>
          <w:p w14:paraId="70CA1142" w14:textId="77777777" w:rsidR="00787EC5" w:rsidRPr="00E261E2" w:rsidRDefault="00787EC5" w:rsidP="00787EC5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Kanalisatsiooniteenuse hinna puhul on Tapa eratarbijate puhul kallinemine 6,7 % ulatuses, Tamsalu eratarbijatele kallineb kanalisatsiooniteenuse hind üksnes 2,7 %. Tapa valla juriidilistest isikutest tarbijatele toimub kanalisatsioonihinna alanemine.</w:t>
            </w:r>
          </w:p>
          <w:p w14:paraId="1304F2C3" w14:textId="77777777" w:rsidR="00787EC5" w:rsidRPr="00E261E2" w:rsidRDefault="00787EC5" w:rsidP="00787EC5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Samuti on võetud lähtekohaks finantsplaan, mille kohaselt suuremad investeeringud kaetakse üksnes laenuvahenditest. Seetõttu on madalamate tariifide tõttu kasvamas ka OÜ Tapa Vesi laenuvajadus lähiaastatel.</w:t>
            </w:r>
          </w:p>
          <w:p w14:paraId="3FE1D7F7" w14:textId="77777777" w:rsidR="00787EC5" w:rsidRPr="00E261E2" w:rsidRDefault="00787EC5" w:rsidP="00787EC5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OÜ Tapa Vesi vee- ja kanalisatsiooniteenuste hinnad on võrreldes teiste samasuguste linnadega taskukohased ega ületa keskmist vee- ja kanalisatsiooniteenuste hindade taset. Tulenevalt mastaabisäästust on odavamad ainult Narva, Tartu, Tallinna ja Sillamäe vee- ja kanalisatsiooniteenuste hinnad. Mujal linnades ja väiksemates piirkondades on reeglina vee- ja kanalisatsiooniteenuste hinnad kallimad kui Tapa linnas. Täpsema ülevaate kehtivatest vee- ja kanalisatsiooniteenuste hindadest annab Konkurentsiameti kinnitatud hindade tabel.</w:t>
            </w:r>
          </w:p>
          <w:p w14:paraId="68DA6DCE" w14:textId="60E1CFD0" w:rsidR="00832F69" w:rsidRPr="00E261E2" w:rsidRDefault="00832F69" w:rsidP="00787EC5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Arendamise kava investeeringute tabel on kava osa ning läbinud kooskõlastamise riigiasutustes. Juhul, kui seda muudetakse, tuleb korraldada uus kooskõlastamine Terviseameti ning Põllumajandus- ja Toiduameti poolt.</w:t>
            </w:r>
          </w:p>
          <w:p w14:paraId="71AD3779" w14:textId="77777777" w:rsidR="00E261E2" w:rsidRPr="004C5C39" w:rsidRDefault="00E261E2" w:rsidP="00E261E2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2025 Vajangu 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reovee käitlemise 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investeeringukohustus 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tuleneb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väljastatud 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>Keskkonnaloas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t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tähtajaga 2025 aasta lõpp. 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Seda on k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>orduvalt edasi lükatud ja otsi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t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>ud kõige odavamat lahendust, et heitvee immutamine seadusega kooskõlla viia.</w:t>
            </w:r>
          </w:p>
          <w:p w14:paraId="1D360DC4" w14:textId="77777777" w:rsidR="00E261E2" w:rsidRPr="004C5C39" w:rsidRDefault="00E261E2" w:rsidP="00E261E2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Juhul, kui seda kohustust mitte täita, siis i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>lmselt järgnevad trahvid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. 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Vajangu 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veetorustikud 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majade vahel 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on 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>halvas seisus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ning paigaldatud on nii, et kulgevad 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>kinnistust kinnistusse. Veeavarii korral tuleb mitu korrusmaja sulgeda.</w:t>
            </w:r>
          </w:p>
          <w:p w14:paraId="3DBACA2E" w14:textId="77777777" w:rsidR="00E261E2" w:rsidRPr="004C5C39" w:rsidRDefault="00E261E2" w:rsidP="00E261E2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Jäneda Teoküla pumpla on 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niisuguses seisus, et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ei tea, millal 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töötamise lõpetab.</w:t>
            </w:r>
          </w:p>
          <w:p w14:paraId="41EB2678" w14:textId="77777777" w:rsidR="00E261E2" w:rsidRPr="004C5C39" w:rsidRDefault="00E261E2" w:rsidP="00E261E2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Vee- ja kanali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satsioonitorustike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ehitused olenevad suuresti Tapa valla teede ja tänavate rek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onstrueerimistöödest, otstarbekas on need üheaegselt teostada.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  <w:p w14:paraId="752FA8AD" w14:textId="77777777" w:rsidR="00E261E2" w:rsidRPr="004C5C39" w:rsidRDefault="00E261E2" w:rsidP="00E261E2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>Lehtse Uue tn piirkonna reovee suunamine puhastisse vähendab reovee äraveo kulusid.</w:t>
            </w:r>
          </w:p>
          <w:p w14:paraId="4066E1F2" w14:textId="77777777" w:rsidR="00E261E2" w:rsidRPr="004C5C39" w:rsidRDefault="00E261E2" w:rsidP="00E261E2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>Loksa kasutuseta puurkaevude tamponeerimise nõue tuli Põhjavee komisjonilt seoses Tamsalu linna veevarude kinnitamisega järgnevaks 25 aastaks.</w:t>
            </w:r>
          </w:p>
          <w:p w14:paraId="45F6C65F" w14:textId="77777777" w:rsidR="00E261E2" w:rsidRPr="004C5C39" w:rsidRDefault="00E261E2" w:rsidP="00E261E2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>Tamsalu reovee juhtimine Tapa puhastile on ka pikalt otsitud soodsaim lahendus , mida Keskkonnaamet aktsepteerib ja mis on nõudena tähtajaliselt Keskkonnaloas.</w:t>
            </w:r>
          </w:p>
          <w:p w14:paraId="272512F7" w14:textId="77777777" w:rsidR="00E261E2" w:rsidRPr="004C5C39" w:rsidRDefault="00E261E2" w:rsidP="00E261E2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Sellega seoses on ka 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planeeritud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muud investeeringud Vahakulmus (saab lahti </w:t>
            </w:r>
            <w:r w:rsidRPr="00E261E2">
              <w:rPr>
                <w:rFonts w:ascii="Times New Roman" w:hAnsi="Times New Roman"/>
                <w:sz w:val="24"/>
                <w:szCs w:val="24"/>
                <w:highlight w:val="yellow"/>
              </w:rPr>
              <w:t>paakautoga veost</w:t>
            </w:r>
            <w:r w:rsidRPr="004C5C39">
              <w:rPr>
                <w:rFonts w:ascii="Times New Roman" w:hAnsi="Times New Roman"/>
                <w:sz w:val="24"/>
                <w:szCs w:val="24"/>
                <w:highlight w:val="yellow"/>
              </w:rPr>
              <w:t>) ja Vahakulmu ja Moe vahel.</w:t>
            </w:r>
          </w:p>
          <w:p w14:paraId="269D0A9F" w14:textId="77777777" w:rsidR="00E261E2" w:rsidRPr="00E261E2" w:rsidRDefault="00E261E2" w:rsidP="00787EC5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7744C17A" w14:textId="1886E7BC" w:rsidR="00E13B6E" w:rsidRPr="00E261E2" w:rsidRDefault="00E13B6E" w:rsidP="006204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13B6E" w14:paraId="7744C17D" w14:textId="77777777" w:rsidTr="00435C14">
        <w:tc>
          <w:tcPr>
            <w:tcW w:w="9354" w:type="dxa"/>
            <w:gridSpan w:val="3"/>
          </w:tcPr>
          <w:p w14:paraId="7744C17C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7744C180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7744C17E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948" w:type="dxa"/>
          </w:tcPr>
          <w:p w14:paraId="7744C17F" w14:textId="74C453D7" w:rsidR="00435C14" w:rsidRDefault="004C2B59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Abivallavanem Andrus Freienthal, keskkonnaspetsialist Mailis Sepp</w:t>
            </w:r>
          </w:p>
        </w:tc>
      </w:tr>
      <w:tr w:rsidR="00435C14" w14:paraId="7744C183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7744C181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6A47026B" w14:textId="77777777" w:rsidR="004913AA" w:rsidRDefault="002E786A" w:rsidP="00491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Abivallavanem Andrus Freienthal, keskkonnaspetsialist Mailis Sepp</w:t>
            </w:r>
          </w:p>
          <w:p w14:paraId="7744C182" w14:textId="18D7F76B" w:rsidR="004913AA" w:rsidRDefault="004913AA" w:rsidP="00491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44C184" w14:textId="38722FB0" w:rsidR="00E13B6E" w:rsidRDefault="004913AA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Lisad:</w:t>
      </w:r>
    </w:p>
    <w:p w14:paraId="77B93CCD" w14:textId="0D6D1988" w:rsidR="004913AA" w:rsidRDefault="009A4824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Tapa valla ÜVK AK 2025 – 2037</w:t>
      </w:r>
    </w:p>
    <w:p w14:paraId="59AB9BB0" w14:textId="387FDD7F" w:rsidR="009A4824" w:rsidRDefault="009A4824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Terviseameti ja Põllumajandus- ja Toiduameti kooskõlastused</w:t>
      </w:r>
    </w:p>
    <w:p w14:paraId="585593FD" w14:textId="77777777" w:rsidR="00D60301" w:rsidRDefault="00946504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Tapa Vesi OÜ finants</w:t>
      </w:r>
      <w:r w:rsidR="00D60301">
        <w:rPr>
          <w:rFonts w:ascii="Times New Roman" w:hAnsi="Times New Roman"/>
          <w:sz w:val="24"/>
          <w:szCs w:val="24"/>
        </w:rPr>
        <w:t>prognoos</w:t>
      </w:r>
    </w:p>
    <w:p w14:paraId="45D6F22C" w14:textId="719410CE" w:rsidR="005D30F3" w:rsidRDefault="005D30F3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Tapa Vesi OÜ nõudlus- ja tootmismahtude prognoos</w:t>
      </w:r>
    </w:p>
    <w:p w14:paraId="2D6B2906" w14:textId="68E6D496" w:rsidR="00946504" w:rsidRDefault="00946504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Veemajanduse investeeringute tabel 2025-2037</w:t>
      </w:r>
    </w:p>
    <w:p w14:paraId="2E1DFBE7" w14:textId="5EA48024" w:rsidR="007B69B5" w:rsidRDefault="00946504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Piirkondade veesüsteemide joonised</w:t>
      </w:r>
    </w:p>
    <w:p w14:paraId="3ADF9A20" w14:textId="01B3CD71" w:rsidR="00832F69" w:rsidRDefault="00832F69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Eesti piirkondade veeteenuse hinnad</w:t>
      </w:r>
    </w:p>
    <w:sectPr w:rsidR="00832F69" w:rsidSect="00C27542">
      <w:headerReference w:type="default" r:id="rId9"/>
      <w:footerReference w:type="default" r:id="rId10"/>
      <w:headerReference w:type="first" r:id="rId11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84367" w14:textId="77777777" w:rsidR="003B71B9" w:rsidRDefault="003B71B9" w:rsidP="0058227E">
      <w:pPr>
        <w:spacing w:after="0" w:line="240" w:lineRule="auto"/>
      </w:pPr>
      <w:r>
        <w:separator/>
      </w:r>
    </w:p>
  </w:endnote>
  <w:endnote w:type="continuationSeparator" w:id="0">
    <w:p w14:paraId="43242687" w14:textId="77777777" w:rsidR="003B71B9" w:rsidRDefault="003B71B9" w:rsidP="0058227E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4C18C" w14:textId="77777777" w:rsidR="0058227E" w:rsidRPr="0058227E" w:rsidRDefault="0058227E" w:rsidP="0058227E">
    <w:pPr>
      <w:pStyle w:val="Footer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1B6B0A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773EC" w14:textId="77777777" w:rsidR="003B71B9" w:rsidRDefault="003B71B9" w:rsidP="0058227E">
      <w:pPr>
        <w:spacing w:after="0" w:line="240" w:lineRule="auto"/>
      </w:pPr>
      <w:r>
        <w:separator/>
      </w:r>
    </w:p>
  </w:footnote>
  <w:footnote w:type="continuationSeparator" w:id="0">
    <w:p w14:paraId="0189F681" w14:textId="77777777" w:rsidR="003B71B9" w:rsidRDefault="003B71B9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4C189" w14:textId="77777777" w:rsidR="00C27542" w:rsidRPr="00940B98" w:rsidRDefault="00C27542" w:rsidP="00C27542">
    <w:pPr>
      <w:pStyle w:val="Header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7744C18B" w14:textId="63986396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4C18D" w14:textId="77777777" w:rsidR="0058227E" w:rsidRDefault="00030487" w:rsidP="0058227E">
    <w:pPr>
      <w:pStyle w:val="Header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4C198" wp14:editId="7744C199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4C19E" w14:textId="4AA5F521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" stroked="f">
              <v:textbox>
                <w:txbxContent>
                  <w:p w14:paraId="7744C19E" w14:textId="4AA5F521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744C18E" w14:textId="77777777" w:rsidR="0058227E" w:rsidRDefault="0058227E" w:rsidP="0058227E">
    <w:pPr>
      <w:pStyle w:val="Header"/>
      <w:jc w:val="center"/>
      <w:rPr>
        <w:sz w:val="10"/>
        <w:szCs w:val="10"/>
      </w:rPr>
    </w:pPr>
  </w:p>
  <w:p w14:paraId="7744C18F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0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1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2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3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4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5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6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7" w14:textId="77777777" w:rsidR="008D4DA5" w:rsidRPr="0058227E" w:rsidRDefault="008D4DA5" w:rsidP="0058227E">
    <w:pPr>
      <w:pStyle w:val="Header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EC"/>
    <w:rsid w:val="00030487"/>
    <w:rsid w:val="00043F41"/>
    <w:rsid w:val="0007133C"/>
    <w:rsid w:val="00074C36"/>
    <w:rsid w:val="000A706D"/>
    <w:rsid w:val="00105CE0"/>
    <w:rsid w:val="00147179"/>
    <w:rsid w:val="00187B5E"/>
    <w:rsid w:val="001B6B0A"/>
    <w:rsid w:val="001C5D78"/>
    <w:rsid w:val="001F4B34"/>
    <w:rsid w:val="00227ABC"/>
    <w:rsid w:val="0025393F"/>
    <w:rsid w:val="002B1191"/>
    <w:rsid w:val="002C065E"/>
    <w:rsid w:val="002D02EA"/>
    <w:rsid w:val="002E786A"/>
    <w:rsid w:val="003360B7"/>
    <w:rsid w:val="0035042E"/>
    <w:rsid w:val="003568FE"/>
    <w:rsid w:val="003603B6"/>
    <w:rsid w:val="00372424"/>
    <w:rsid w:val="003A7C03"/>
    <w:rsid w:val="003B62E0"/>
    <w:rsid w:val="003B71B9"/>
    <w:rsid w:val="003B798B"/>
    <w:rsid w:val="003E574B"/>
    <w:rsid w:val="00435C14"/>
    <w:rsid w:val="00480C46"/>
    <w:rsid w:val="004913AA"/>
    <w:rsid w:val="0049397B"/>
    <w:rsid w:val="00494824"/>
    <w:rsid w:val="004A0794"/>
    <w:rsid w:val="004A5012"/>
    <w:rsid w:val="004C2B59"/>
    <w:rsid w:val="004E55FF"/>
    <w:rsid w:val="005027EC"/>
    <w:rsid w:val="00525D9E"/>
    <w:rsid w:val="00551EE0"/>
    <w:rsid w:val="00564978"/>
    <w:rsid w:val="0058178C"/>
    <w:rsid w:val="0058227E"/>
    <w:rsid w:val="005943DC"/>
    <w:rsid w:val="005B06A1"/>
    <w:rsid w:val="005D30F3"/>
    <w:rsid w:val="00603FA4"/>
    <w:rsid w:val="006204D0"/>
    <w:rsid w:val="00646951"/>
    <w:rsid w:val="00661B90"/>
    <w:rsid w:val="006F7490"/>
    <w:rsid w:val="00757FCF"/>
    <w:rsid w:val="007621EB"/>
    <w:rsid w:val="00772CF5"/>
    <w:rsid w:val="00780FC0"/>
    <w:rsid w:val="00787EC5"/>
    <w:rsid w:val="007B63D2"/>
    <w:rsid w:val="007B69B5"/>
    <w:rsid w:val="007C3E85"/>
    <w:rsid w:val="007D1DEE"/>
    <w:rsid w:val="007D227C"/>
    <w:rsid w:val="0081245D"/>
    <w:rsid w:val="0083100F"/>
    <w:rsid w:val="00832F69"/>
    <w:rsid w:val="008C3218"/>
    <w:rsid w:val="008D10AF"/>
    <w:rsid w:val="008D4DA5"/>
    <w:rsid w:val="00917A1D"/>
    <w:rsid w:val="00940B98"/>
    <w:rsid w:val="009428D9"/>
    <w:rsid w:val="00946504"/>
    <w:rsid w:val="009602AB"/>
    <w:rsid w:val="009A4824"/>
    <w:rsid w:val="009C6C3D"/>
    <w:rsid w:val="009D2727"/>
    <w:rsid w:val="00A357CC"/>
    <w:rsid w:val="00A43B52"/>
    <w:rsid w:val="00A70750"/>
    <w:rsid w:val="00A93743"/>
    <w:rsid w:val="00A944E8"/>
    <w:rsid w:val="00AA1BB8"/>
    <w:rsid w:val="00AA5077"/>
    <w:rsid w:val="00AA7C98"/>
    <w:rsid w:val="00AB0B37"/>
    <w:rsid w:val="00AF1DE6"/>
    <w:rsid w:val="00B3551C"/>
    <w:rsid w:val="00C27542"/>
    <w:rsid w:val="00C370D8"/>
    <w:rsid w:val="00C4063A"/>
    <w:rsid w:val="00C40B00"/>
    <w:rsid w:val="00CD0CFF"/>
    <w:rsid w:val="00D227ED"/>
    <w:rsid w:val="00D60301"/>
    <w:rsid w:val="00DB4C26"/>
    <w:rsid w:val="00DE4B17"/>
    <w:rsid w:val="00E13B6E"/>
    <w:rsid w:val="00E261E2"/>
    <w:rsid w:val="00E54079"/>
    <w:rsid w:val="00E9246C"/>
    <w:rsid w:val="00EA2011"/>
    <w:rsid w:val="00EB548E"/>
    <w:rsid w:val="00ED16E3"/>
    <w:rsid w:val="00EE41BE"/>
    <w:rsid w:val="00EE5EC8"/>
    <w:rsid w:val="00EF6F07"/>
    <w:rsid w:val="00F143C7"/>
    <w:rsid w:val="00F25362"/>
    <w:rsid w:val="00F51058"/>
    <w:rsid w:val="00F77BE4"/>
    <w:rsid w:val="00F9540A"/>
    <w:rsid w:val="00FC1731"/>
    <w:rsid w:val="00FC33C9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4C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6F0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204D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6F0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204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lavalitsus@tapa.e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1439</Words>
  <Characters>8349</Characters>
  <Application>Microsoft Office Word</Application>
  <DocSecurity>4</DocSecurity>
  <Lines>69</Lines>
  <Paragraphs>19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MSOAdmin</cp:lastModifiedBy>
  <cp:revision>2</cp:revision>
  <cp:lastPrinted>2019-01-28T08:15:00Z</cp:lastPrinted>
  <dcterms:created xsi:type="dcterms:W3CDTF">2025-02-20T10:52:00Z</dcterms:created>
  <dcterms:modified xsi:type="dcterms:W3CDTF">2025-02-20T10:52:00Z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